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Ressourcen für Beschäftigte im Gesundheitswesen zur Reduzierung des Kohlenstoffausstoßes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Die European Public Health Alliance (EPHA) hat kürzlich einen Artikel über die gesundheitspolitische Notwendigkeit der Reduzierung des Kohlenstoffausstoßes im Gesundheitswesen, einschließlich der Auswirkungen, Gründe und sozialen Faktoren, veröffentlicht. Den Artikel finden Sie hier: </w:t>
      </w:r>
      <w:hyperlink r:id="rId7">
        <w:r w:rsidDel="00000000" w:rsidR="00000000" w:rsidRPr="00000000">
          <w:rPr>
            <w:color w:val="0563c1"/>
            <w:u w:val="single"/>
            <w:rtl w:val="0"/>
          </w:rPr>
          <w:t xml:space="preserve">https://healthmanagement.org/c/healthmanagement/issuearticle/health-systems-decarbonisation-the-essential-shift</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Health Care Without Harm (HCWH) und Health Care Without Harm Europe gehören zu den weltweit führenden Organisationen, wenn es um praktische Anleitungen für die Reduzierung des Kohlenstoffausstoßes in Gesundheitssystemen geht. Auf ihrer Website stellen sie zahlreiche Ressourcen zur Verfügung: </w:t>
      </w:r>
      <w:hyperlink r:id="rId8">
        <w:r w:rsidDel="00000000" w:rsidR="00000000" w:rsidRPr="00000000">
          <w:rPr>
            <w:color w:val="0563c1"/>
            <w:u w:val="single"/>
            <w:rtl w:val="0"/>
          </w:rPr>
          <w:t xml:space="preserve">https://noharm-europe.org/hcwh-content-tags/decarbonisation</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Sie stellen insbesondere zwei nützliche Dokumente zu diesem Thema bereit. </w:t>
      </w:r>
    </w:p>
    <w:p w:rsidR="00000000" w:rsidDel="00000000" w:rsidP="00000000" w:rsidRDefault="00000000" w:rsidRPr="00000000" w14:paraId="00000007">
      <w:pPr>
        <w:rPr/>
      </w:pPr>
      <w:r w:rsidDel="00000000" w:rsidR="00000000" w:rsidRPr="00000000">
        <w:rPr>
          <w:rtl w:val="0"/>
        </w:rPr>
        <w:t xml:space="preserve">Hintergründe, Theorie und Grundprinzipien finden Sie in dem Dokument: „</w:t>
      </w:r>
      <w:r w:rsidDel="00000000" w:rsidR="00000000" w:rsidRPr="00000000">
        <w:rPr>
          <w:b w:val="1"/>
          <w:rtl w:val="0"/>
        </w:rPr>
        <w:t xml:space="preserve">Global road map for health care decarbonization: A navigational tool for achieving zero emissions with climate resilience and health equity“ (</w:t>
      </w:r>
      <w:r w:rsidDel="00000000" w:rsidR="00000000" w:rsidRPr="00000000">
        <w:rPr>
          <w:rtl w:val="0"/>
        </w:rPr>
        <w:t xml:space="preserve">„</w:t>
      </w:r>
      <w:r w:rsidDel="00000000" w:rsidR="00000000" w:rsidRPr="00000000">
        <w:rPr>
          <w:b w:val="1"/>
          <w:rtl w:val="0"/>
        </w:rPr>
        <w:t xml:space="preserve">Globale Strategie für die Dekarbonisierung des Gesundheitswesens:</w:t>
      </w:r>
      <w:r w:rsidDel="00000000" w:rsidR="00000000" w:rsidRPr="00000000">
        <w:rPr>
          <w:rtl w:val="0"/>
        </w:rPr>
        <w:t xml:space="preserve"> </w:t>
      </w:r>
      <w:r w:rsidDel="00000000" w:rsidR="00000000" w:rsidRPr="00000000">
        <w:rPr>
          <w:b w:val="1"/>
          <w:rtl w:val="0"/>
        </w:rPr>
        <w:t xml:space="preserve">Eine Orientierungshilfe für das Erreichen von Nullemissionen bei gleichzeitiger Klimaresilienz und Gesundheitsgerechtigkeit“),</w:t>
      </w:r>
      <w:r w:rsidDel="00000000" w:rsidR="00000000" w:rsidRPr="00000000">
        <w:rPr>
          <w:rtl w:val="0"/>
        </w:rPr>
        <w:t xml:space="preserve"> das hier verfügbar ist: </w:t>
      </w:r>
      <w:hyperlink r:id="rId9">
        <w:r w:rsidDel="00000000" w:rsidR="00000000" w:rsidRPr="00000000">
          <w:rPr>
            <w:color w:val="0563c1"/>
            <w:u w:val="single"/>
            <w:rtl w:val="0"/>
          </w:rPr>
          <w:t xml:space="preserve">https://healthcareclimateaction.org/roadmap</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Methodische und technische Anleitungen für die Planung von Gesundheitssystemen finden Sie in dem Dokument </w:t>
      </w:r>
      <w:r w:rsidDel="00000000" w:rsidR="00000000" w:rsidRPr="00000000">
        <w:rPr>
          <w:b w:val="1"/>
          <w:rtl w:val="0"/>
        </w:rPr>
        <w:t xml:space="preserve">„Designing a net zero roadmap for healthcare: Technical methodology and guidance“ („Entwurf eines Netto-Null-Fahrplans für das Gesundheitswesen: Technische Methodik und Leitlinien“),</w:t>
      </w:r>
      <w:r w:rsidDel="00000000" w:rsidR="00000000" w:rsidRPr="00000000">
        <w:rPr>
          <w:rtl w:val="0"/>
        </w:rPr>
        <w:t xml:space="preserve"> das hier verfügbar ist: </w:t>
      </w:r>
      <w:hyperlink r:id="rId10">
        <w:r w:rsidDel="00000000" w:rsidR="00000000" w:rsidRPr="00000000">
          <w:rPr>
            <w:color w:val="0563c1"/>
            <w:u w:val="single"/>
            <w:rtl w:val="0"/>
          </w:rPr>
          <w:t xml:space="preserve">https://noharm-europe.org/documents/designing-net-zero-roadmap-healthcare-technical-methodology-and-guidance</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Auch die Weltgesundheitsorganisation (WHO) engagiert sich für dekarbonisierte, nachhaltige Gesundheitssysteme und hat eine Reihe übergreifender Leitfäden zur Reduzierung des Kohlenstoffausstoßes im Gesundheitssektor zusammengestellt, darunter Checklisten, Anfälligkeits- und Anpassungsbewertungen sowie nachhaltige, widerstandsfähige Gesundheitssysteme. Diese Unterlagen finden Sie hier: </w:t>
      </w:r>
      <w:hyperlink r:id="rId11">
        <w:r w:rsidDel="00000000" w:rsidR="00000000" w:rsidRPr="00000000">
          <w:rPr>
            <w:color w:val="0563c1"/>
            <w:u w:val="single"/>
            <w:rtl w:val="0"/>
          </w:rPr>
          <w:t xml:space="preserve">https://www.who.int/initiatives/alliance-for-transformative-action-on-climate-and-health/resources</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Außerdem hat die Organisation kürzlich einen Handlungsrahmen für nachhaltige und kohlenstoffarme Gesundheitssysteme veröffentlicht. Dieser kann hier eingesehen werden:</w:t>
      </w:r>
    </w:p>
    <w:p w:rsidR="00000000" w:rsidDel="00000000" w:rsidP="00000000" w:rsidRDefault="00000000" w:rsidRPr="00000000" w14:paraId="0000000C">
      <w:pPr>
        <w:rPr/>
      </w:pPr>
      <w:hyperlink r:id="rId12">
        <w:r w:rsidDel="00000000" w:rsidR="00000000" w:rsidRPr="00000000">
          <w:rPr>
            <w:color w:val="0563c1"/>
            <w:u w:val="single"/>
            <w:rtl w:val="0"/>
          </w:rPr>
          <w:t xml:space="preserve">https://www.who.int/publications/i/item/9789240081888</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Das Genfer Nachhaltigkeitszentrum (GSC) und die International Hospital Foundation (IHF) haben Leitfäden, Schulungskurse und Module für Interessierte zusammengestellt, die mehr über Fragen der Dekarbonisierung von Gesundheitssystemen erfahren möchten. Ihre Online-Schulungen finden Sie hier: </w:t>
      </w:r>
      <w:hyperlink r:id="rId13">
        <w:r w:rsidDel="00000000" w:rsidR="00000000" w:rsidRPr="00000000">
          <w:rPr>
            <w:color w:val="0563c1"/>
            <w:u w:val="single"/>
            <w:rtl w:val="0"/>
          </w:rPr>
          <w:t xml:space="preserve">https://ihf-fih.org/what-we-do/geneva-sustainability-centre/</w:t>
        </w:r>
      </w:hyperlink>
      <w:r w:rsidDel="00000000" w:rsidR="00000000" w:rsidRPr="00000000">
        <w:rPr>
          <w:rtl w:val="0"/>
        </w:rPr>
        <w:t xml:space="preserve"> </w:t>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Koptekst">
    <w:name w:val="header"/>
    <w:basedOn w:val="Standaard"/>
    <w:link w:val="KoptekstChar"/>
    <w:uiPriority w:val="99"/>
    <w:unhideWhenUsed w:val="1"/>
    <w:rsid w:val="0070391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0391E"/>
  </w:style>
  <w:style w:type="paragraph" w:styleId="Voettekst">
    <w:name w:val="footer"/>
    <w:basedOn w:val="Standaard"/>
    <w:link w:val="VoettekstChar"/>
    <w:uiPriority w:val="99"/>
    <w:unhideWhenUsed w:val="1"/>
    <w:rsid w:val="0070391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039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initiatives/alliance-for-transformative-action-on-climate-and-health/resources" TargetMode="External"/><Relationship Id="rId10" Type="http://schemas.openxmlformats.org/officeDocument/2006/relationships/hyperlink" Target="https://noharm-europe.org/documents/designing-net-zero-roadmap-healthcare-technical-methodology-and-guidance" TargetMode="External"/><Relationship Id="rId13" Type="http://schemas.openxmlformats.org/officeDocument/2006/relationships/hyperlink" Target="https://ihf-fih.org/what-we-do/geneva-sustainability-centre/" TargetMode="External"/><Relationship Id="rId12" Type="http://schemas.openxmlformats.org/officeDocument/2006/relationships/hyperlink" Target="https://www.who.int/publications/i/item/97892400818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careclimateaction.org/roadmap"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healthmanagement.org/c/healthmanagement/issuearticle/health-systems-decarbonisation-the-essential-shift" TargetMode="External"/><Relationship Id="rId8" Type="http://schemas.openxmlformats.org/officeDocument/2006/relationships/hyperlink" Target="https://noharm-europe.org/hcwh-content-tags/decarb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5+pDizcOjYfL+rhKwqMU0wtrw==">CgMxLjAyCGguZ2pkZ3hzOAByITFoUE1zTEtGNmtmZ3lrTWc3UnVYN0ZISzRBNVYwTk5qSg==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2024-04-19T07:53:00Z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