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Risorse per gli operatori sanitari sulla decarbonizzazione del sistema sanitario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L’Alleanza europea per la salute pubblica (EPHA) ha recentemente pubblicato un articolo sull’imperativo di salute pubblica di decarbonizzare i sistemi sanitari, compresi gli impatti, le motivazioni e i fattori sociali. L’articolo è disponibile qui: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https://healthmanagement.org/c/healthmanagement/issuearticle/health-systems-decarbonisation-the-essential-shift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Health Care Without Harm (HCWH), e Health Care Without Harm Europe sono leader globali in materia di indicazioni pratiche su come è possibile decarbonizzare i sistemi sanitari. Offrono numerose risorse sul loro sito web principale: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https://noharm-europe.org/hcwh-content-tags/decarbonisation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 particolare, forniscono due utili documenti sull'argomento.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quanto riguarda il contesto, la teoria e le motivazioni, il documento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“Global road map for health care decarbonization: A navigational tool for achieving zero emissions with climate resilience and health equity” (Piano d'azione globale per la decarbonizzazione dell'assistenza sanitaria: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Uno strumento di navigazione per raggiungere le emissioni zero con resilienza climatica ed equità nella salute)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disponibile qui: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https://healthcareclimateaction.org/roadmap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la metodologia e la guida tecnica per la pianificazione del sistema sanitario, il documento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“Designing a net zero roadmap for healthcare: Technical methodology and guidance” (Progettare una tabella di marcia verso emissioni nette zero per il settore sanitario: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Metodologia e guida tecnica)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disponibile qui: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https://noharm-europe.org/documents/designing-net-zero-roadmap-healthcare-technical-methodology-and-guidance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Anche l'Organizzazione Mondiale della Sanità (OMS) è coinvolta e preme per sistemi sanitari decarbonizzati e sostenibili e ha messo a punto una serie di documenti guida generali sulla decarbonizzazione dei sistemi sanitari, tra cui liste di controllo, valutazioni di vulnerabilità e adattamento e sistemi sanitari sostenibili e resilienti. Questi documenti sono disponibili qui: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https://www.who.int/initiatives/alliance-for-transformative-action-on-climate-and-health/resources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 recente è stato pubblicato anche un quadro operativo per sistemi sanitari sostenibili e a basse emissioni di carbonio. Questo documento è disponibile qui:</w:t>
      </w:r>
    </w:p>
    <w:p w:rsidR="00000000" w:rsidDel="00000000" w:rsidP="00000000" w:rsidRDefault="00000000" w:rsidRPr="00000000" w14:paraId="0000000C">
      <w:pPr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https://www.who.int/publications/i/item/9789240081888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Il Centro per lo Sviluppo Sostenibile di Ginevra e l’International Hospital Foundation (IHF) hanno messo a punto una guida, corsi di formazione e moduli per coloro che sono interessati ad approfondire le conoscenze sui temi della decarbonizzazione dei sistemi sanitari. I loro corsi di formazione online sono disponibili qui: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https://ihf-fih.org/what-we-do/geneva-sustainability-centre/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Pr>
      <w:lang w:val="en-GB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basedOn w:val="Standaardalinea-lettertype"/>
    <w:uiPriority w:val="99"/>
    <w:unhideWhenUsed w:val="1"/>
    <w:rsid w:val="006C3CC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147AE2"/>
    <w:rPr>
      <w:color w:val="605e5c"/>
      <w:shd w:color="auto" w:fill="e1dfdd" w:val="clear"/>
    </w:rPr>
  </w:style>
  <w:style w:type="paragraph" w:styleId="Normaalweb">
    <w:name w:val="Normal (Web)"/>
    <w:basedOn w:val="Standaard"/>
    <w:uiPriority w:val="99"/>
    <w:unhideWhenUsed w:val="1"/>
    <w:rsid w:val="004F49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nl-BE" w:val="nl-B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ho.int/initiatives/alliance-for-transformative-action-on-climate-and-health/resources" TargetMode="External"/><Relationship Id="rId10" Type="http://schemas.openxmlformats.org/officeDocument/2006/relationships/hyperlink" Target="https://noharm-europe.org/documents/designing-net-zero-roadmap-healthcare-technical-methodology-and-guidance" TargetMode="External"/><Relationship Id="rId13" Type="http://schemas.openxmlformats.org/officeDocument/2006/relationships/hyperlink" Target="https://ihf-fih.org/what-we-do/geneva-sustainability-centre/" TargetMode="External"/><Relationship Id="rId12" Type="http://schemas.openxmlformats.org/officeDocument/2006/relationships/hyperlink" Target="https://www.who.int/publications/i/item/978924008188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ealthcareclimateaction.org/roadma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ealthmanagement.org/c/healthmanagement/issuearticle/health-systems-decarbonisation-the-essential-shift" TargetMode="External"/><Relationship Id="rId8" Type="http://schemas.openxmlformats.org/officeDocument/2006/relationships/hyperlink" Target="https://noharm-europe.org/hcwh-content-tags/decarboni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xHncjwx3Ifyi8k4C/BI81oXf2Q==">CgMxLjA4AHIhMWpkbVJZOXA3WGhLU1VSbVNQekw4VEtycHBoVTJQTGlI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2024-04-18T13:10:00Z</dcterms:created>
  <dc:creator>Cale Lawlor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0x01010025E8AE523B64FC49AC0890FA3FD7CDBB</vt:lpwstr>
  </property>
  <property fmtid="{D5CDD505-2E9C-101B-9397-08002B2CF9AE}" pid="3" name="MediaServiceImageTags">
    <vt:lpwstr/>
  </property>
</Properties>
</file>